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Додаток 7</w:t>
      </w:r>
    </w:p>
    <w:p w:rsidR="00000000" w:rsidDel="00000000" w:rsidP="00000000" w:rsidRDefault="00000000" w:rsidRPr="00000000" w14:paraId="00000002">
      <w:pPr>
        <w:ind w:left="-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Інформація про діяльність наукової школи у 2021 році</w:t>
      </w:r>
    </w:p>
    <w:p w:rsidR="00000000" w:rsidDel="00000000" w:rsidP="00000000" w:rsidRDefault="00000000" w:rsidRPr="00000000" w14:paraId="00000004">
      <w:pPr>
        <w:ind w:left="-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color w:val="000000"/>
          <w:rtl w:val="0"/>
        </w:rPr>
        <w:t xml:space="preserve">Загальні відомості про наукову школу (покликання на вебсторінку наукової школи):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rPr/>
      </w:pPr>
      <w:r w:rsidDel="00000000" w:rsidR="00000000" w:rsidRPr="00000000">
        <w:rPr>
          <w:rtl w:val="0"/>
        </w:rPr>
        <w:t xml:space="preserve">1.1. Керівник наукової школи – Пентилюк Марія Іванівна. </w:t>
      </w:r>
    </w:p>
    <w:p w:rsidR="00000000" w:rsidDel="00000000" w:rsidP="00000000" w:rsidRDefault="00000000" w:rsidRPr="00000000" w14:paraId="00000007">
      <w:pPr>
        <w:ind w:firstLine="567"/>
        <w:rPr/>
      </w:pPr>
      <w:r w:rsidDel="00000000" w:rsidR="00000000" w:rsidRPr="00000000">
        <w:rPr>
          <w:rtl w:val="0"/>
        </w:rPr>
        <w:t xml:space="preserve">1.2. Назва наукової школи: «Актуальні проблеми сучасної шкільної та вишівської лінгводидактики».</w:t>
      </w:r>
    </w:p>
    <w:p w:rsidR="00000000" w:rsidDel="00000000" w:rsidP="00000000" w:rsidRDefault="00000000" w:rsidRPr="00000000" w14:paraId="00000008">
      <w:pPr>
        <w:ind w:firstLine="567"/>
        <w:rPr/>
      </w:pPr>
      <w:r w:rsidDel="00000000" w:rsidR="00000000" w:rsidRPr="00000000">
        <w:rPr>
          <w:rtl w:val="0"/>
        </w:rPr>
        <w:t xml:space="preserve">1.3. </w:t>
      </w:r>
      <w:r w:rsidDel="00000000" w:rsidR="00000000" w:rsidRPr="00000000">
        <w:rPr>
          <w:color w:val="000000"/>
          <w:rtl w:val="0"/>
        </w:rPr>
        <w:t xml:space="preserve">Склад наукової школи (</w:t>
      </w:r>
      <w:r w:rsidDel="00000000" w:rsidR="00000000" w:rsidRPr="00000000">
        <w:rPr>
          <w:rtl w:val="0"/>
        </w:rPr>
        <w:t xml:space="preserve">ПІП, науковий ступінь, вчене звання, посада). 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984"/>
        <w:gridCol w:w="1843"/>
        <w:gridCol w:w="1702"/>
        <w:gridCol w:w="2126"/>
        <w:gridCol w:w="1445"/>
        <w:tblGridChange w:id="0">
          <w:tblGrid>
            <w:gridCol w:w="534"/>
            <w:gridCol w:w="1984"/>
            <w:gridCol w:w="1843"/>
            <w:gridCol w:w="1702"/>
            <w:gridCol w:w="2126"/>
            <w:gridCol w:w="1445"/>
          </w:tblGrid>
        </w:tblGridChange>
      </w:tblGrid>
      <w:tr>
        <w:trPr>
          <w:cantSplit w:val="1"/>
          <w:trHeight w:val="1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ПІП учасників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доктори наук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кандидати наук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викладачі без ступеня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аспіранти/</w:t>
            </w:r>
          </w:p>
          <w:p w:rsidR="00000000" w:rsidDel="00000000" w:rsidP="00000000" w:rsidRDefault="00000000" w:rsidRPr="00000000" w14:paraId="00000017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докторанти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Гайдаєнко Ірина Василівна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Окуневич Тетяна Григорівна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Горошкіна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Бакум Зінаїда Павлівна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Мамчур Лідія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Нікітіна Алла Василівна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Дроздова Ірина Петрівна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Кучеренко Ірина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Нагрибельна Інна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Омельчук Сергій Аркадійович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Нищета Володимир Анатолійович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Рускуліс Лілія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Безгодова Надія Семенівна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Попова Олена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Гнаткович Тетяна Дмитрівна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Шиянюк Лариса Василівна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Кравчук Оксана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Кушнір Ірина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Москалюк Галина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8A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567"/>
        <w:rPr/>
      </w:pPr>
      <w:r w:rsidDel="00000000" w:rsidR="00000000" w:rsidRPr="00000000">
        <w:rPr>
          <w:rtl w:val="0"/>
        </w:rPr>
        <w:t xml:space="preserve">1.4. Тематика досліджень представників наукової школи. </w:t>
      </w:r>
    </w:p>
    <w:p w:rsidR="00000000" w:rsidDel="00000000" w:rsidP="00000000" w:rsidRDefault="00000000" w:rsidRPr="00000000" w14:paraId="0000008C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У центрі уваги представників наукової школи залишаються такі проблеми: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актуальні питання сучасної шкільної та вишівської лінгводидактики;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української етнолінгводидактики у вихованні мовної особистості учнів закладів загальної середньої освіти;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проблеми навчання української мови (як рідної або як іноземної) в закладах освіти різних рівнів акредитації;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метапредметні функції української мови в освітньому процесі закладів загальної середньої освіти;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викладання лінгвістичних дисциплін в закладах загальної середньої освіти та ЗВО; проєктна діяльність студента на заняттях із мовознавчих дисциплін;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мовленнєвий розвиток учнів середніх закладів освіти і студентів-філологів;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мовної особистості в сучасному середовищі засобом інтелект-карти;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особливості використання компетентнісно орієнтованих завдань на уроках української мови в ліцеї;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портфоліо як інструмент підготовки вчителів до реалізації компетентнісного підходу;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когнітивно-комунікативний підхід до формування українськомовної комунікативної компетентності майбутнього фахівця; когнітивна методика навчання мови в середній школі;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педагогічна риторика як засіб формування креативності майбутнього вчителя-словесника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сучасні підходи до навчання української мови майбутніх учителів-словесників у контексті ідей нової української школи;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інноваційні технології у практиці навчання студентів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9">
      <w:pPr>
        <w:ind w:firstLine="567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Особливу увагу приділено питанням підготовки іноземних студентів у ЗВО України, зокрема, навчання української мови іноземних студентів; роль прав як методу навчання іноземних </w:t>
      </w:r>
      <w:r w:rsidDel="00000000" w:rsidR="00000000" w:rsidRPr="00000000">
        <w:rPr>
          <w:color w:val="222222"/>
          <w:highlight w:val="white"/>
          <w:rtl w:val="0"/>
        </w:rPr>
        <w:t xml:space="preserve">студентів медичного профілю в українських ЗВО тощо.</w:t>
      </w:r>
    </w:p>
    <w:p w:rsidR="00000000" w:rsidDel="00000000" w:rsidP="00000000" w:rsidRDefault="00000000" w:rsidRPr="00000000" w14:paraId="0000009A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color w:val="000000"/>
          <w:rtl w:val="0"/>
        </w:rPr>
        <w:t xml:space="preserve">Наукові досягнення школи: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2.1. </w:t>
      </w:r>
      <w:r w:rsidDel="00000000" w:rsidR="00000000" w:rsidRPr="00000000">
        <w:rPr>
          <w:rtl w:val="0"/>
        </w:rPr>
        <w:t xml:space="preserve">Інформація про захист докторських (кандидатських) дисертацій членами наукової школи із зазначенням ПІП, шифру спеціальності, назви дослідження.</w:t>
      </w:r>
    </w:p>
    <w:p w:rsidR="00000000" w:rsidDel="00000000" w:rsidP="00000000" w:rsidRDefault="00000000" w:rsidRPr="00000000" w14:paraId="0000009D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2.2. Інформація про захист докторських (кандидатських) дисертацій членами наукової школи, що працюють в ХДУ, із зазначенням ПІП, шифру спеціальності, назви дослідження.</w:t>
      </w:r>
    </w:p>
    <w:p w:rsidR="00000000" w:rsidDel="00000000" w:rsidP="00000000" w:rsidRDefault="00000000" w:rsidRPr="00000000" w14:paraId="0000009F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2.3. Участь у грантах, спільних міжнародних проектах, наукових програмах. </w:t>
      </w:r>
    </w:p>
    <w:p w:rsidR="00000000" w:rsidDel="00000000" w:rsidP="00000000" w:rsidRDefault="00000000" w:rsidRPr="00000000" w14:paraId="000000A0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2.4. Наявність творчих зв’язків із колегами з інших університетів, академічних інститутів НАН України, закордонних університетів і дослідницьких інститутів у формі спільних наукових досліджень, публікацій тощо.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Бердянський державний педагогічний університет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Закарпатський інститут післядипломної педагогічної освіти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Київський університет імені Б.Д. Грінченка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Криворізький державний  університет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Коледж Херсонської морської академії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Луганський національний університет імені Т.Шевченка (м.Старобільськ)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Миколаївський державний гуманітарний університет імені Петра Могили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Миколаївський обласний інститут післядипломної освіти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Науково-дослідний інститут педагогіки НАПН України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Сумський державний університет імені А.С.Макаренка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Таврійський національний університет імені В.І.Вернадського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Харківський національний університет імені В.Н.Каразіна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Херсонська морська академія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Уманський державний педагогічний університет імені П.Тичини</w:t>
      </w:r>
    </w:p>
    <w:p w:rsidR="00000000" w:rsidDel="00000000" w:rsidP="00000000" w:rsidRDefault="00000000" w:rsidRPr="00000000" w14:paraId="000000AF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2.5. Участь представників наукової школи у всеукраїнських і міжнародних наукових виставках, на яких презентувалися розробки школи.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1536"/>
        <w:gridCol w:w="2315"/>
        <w:gridCol w:w="1808"/>
        <w:gridCol w:w="3230"/>
        <w:tblGridChange w:id="0">
          <w:tblGrid>
            <w:gridCol w:w="456"/>
            <w:gridCol w:w="1536"/>
            <w:gridCol w:w="2315"/>
            <w:gridCol w:w="1808"/>
            <w:gridCol w:w="3230"/>
          </w:tblGrid>
        </w:tblGridChange>
      </w:tblGrid>
      <w:tr>
        <w:trPr>
          <w:cantSplit w:val="0"/>
          <w:trHeight w:val="77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учасника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та рівень заходу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Місце і дата проведення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Конкретні результати участі (вихідні дані публікації, покликання на відеовиступ тощо)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М.І., Гайдаєнко І.В., Мунтян С.В., Окуневич Т.Г.</w:t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rtl w:val="0"/>
              </w:rPr>
              <w:t xml:space="preserve">Іван Огієнко і сучаcна наука та освіта</w:t>
            </w:r>
            <w:r w:rsidDel="00000000" w:rsidR="00000000" w:rsidRPr="00000000">
              <w:rPr>
                <w:rtl w:val="0"/>
              </w:rPr>
              <w:t xml:space="preserve"> : наук. зб. Серія філологічна. Кам’янець–Подільський : Кам’янець–Подільський національний університет імені Івана Огієнка, 2020. Вип. ХVІІ. 252 с. 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ISSN 2309-7086</w:t>
            </w:r>
          </w:p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ДОІ  10.32626/2309-7086.2020–17-2.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Методи і прийоми виховання мовної особистості учнів у світлі педагогічних ідей І.Огієнка</w:t>
            </w:r>
            <w:r w:rsidDel="00000000" w:rsidR="00000000" w:rsidRPr="00000000">
              <w:rPr>
                <w:b w:val="1"/>
                <w:rtl w:val="0"/>
              </w:rPr>
              <w:t xml:space="preserve"> С.146-153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Пентилюк М.І.,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Окуневич Т.Г., </w:t>
            </w:r>
          </w:p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Мунтян С.В.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Стратегічні напрями розвитку сучасної лінгводидактики</w:t>
            </w:r>
            <w:r w:rsidDel="00000000" w:rsidR="00000000" w:rsidRPr="00000000">
              <w:rPr>
                <w:rtl w:val="0"/>
              </w:rPr>
              <w:t xml:space="preserve"> : монографія. Тернопіль : Підручники і посібники, 2021. 352 с.  </w:t>
            </w:r>
          </w:p>
          <w:p w:rsidR="00000000" w:rsidDel="00000000" w:rsidP="00000000" w:rsidRDefault="00000000" w:rsidRPr="00000000" w14:paraId="000000C4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ISSN 978-966-07-3861-4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Сучасні підходи до навчання української мови майбутніх учителів-словесників у контексті Нової української школи.  </w:t>
            </w:r>
            <w:r w:rsidDel="00000000" w:rsidR="00000000" w:rsidRPr="00000000">
              <w:rPr>
                <w:b w:val="1"/>
                <w:rtl w:val="0"/>
              </w:rPr>
              <w:t xml:space="preserve">С. 57-76.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М.І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Мовна особистість в освітньому просторі</w:t>
            </w:r>
            <w:r w:rsidDel="00000000" w:rsidR="00000000" w:rsidRPr="00000000">
              <w:rPr>
                <w:rtl w:val="0"/>
              </w:rPr>
              <w:t xml:space="preserve"> : монографія. Остріг: Вид-во нац. ун-ту «Острозька академія», 2021. 270 с. </w:t>
            </w:r>
          </w:p>
          <w:p w:rsidR="00000000" w:rsidDel="00000000" w:rsidP="00000000" w:rsidRDefault="00000000" w:rsidRPr="00000000" w14:paraId="000000CA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ISSN 978-617-8041-02-1 </w:t>
            </w:r>
          </w:p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ДОІ 1025244/978-617-8041-02-1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Методологічні засади виховання мовної особистості учнів засобами української мови і літератури </w:t>
            </w:r>
            <w:r w:rsidDel="00000000" w:rsidR="00000000" w:rsidRPr="00000000">
              <w:rPr>
                <w:b w:val="1"/>
                <w:rtl w:val="0"/>
              </w:rPr>
              <w:t xml:space="preserve">С. 171-183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М.І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Українська мова і література в школі : наук-метод. журнал. № 2 (155), 2021. 64с. 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Мовна особистість майбутнього вчителя-словесника в контексті професійної підготовки 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С.2-5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М.І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Українська мова і література в школі : наук-метод. журнал. № 2 (155), 2021. 64с. 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Когнітивно-комунікативна модель удосконалення професійної культуромовної компетентності студентів філологічного профілю </w:t>
            </w:r>
          </w:p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С.6-10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Окуневич Т.Г., </w:t>
            </w:r>
          </w:p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Кухарчук Н.О.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The 4th International scientific and practical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conference «Science, innovations and education: problems and prospects»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54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Листопад 10-12, 2021</w:t>
            </w:r>
          </w:p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(November 10-12, 2021) CPN Publishing Group, Tokyo, Japan. 2021. 718 p. 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«Диференційні вияви лексичних архаїзмів у творах Мирослава Дочинця» </w:t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С.677–684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Нагрибельна І.А., Мельничук Ю.В.</w:t>
            </w:r>
          </w:p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Актуальні питання гуманітарних наук</w:t>
            </w:r>
            <w:r w:rsidDel="00000000" w:rsidR="00000000" w:rsidRPr="00000000">
              <w:rPr>
                <w:rtl w:val="0"/>
              </w:rPr>
              <w:t xml:space="preserve">: міжвуз. зб. наук. праць молодих вчених Дрогобицького дер- жавного педагог. ун-ту імені Івана Франка / [редакт-упорядн М. Пантюк, А. Душний, І. Зимомря]. – Дрогобич: Видавничий дім «Гельветика», 2021.  Вип. 35. Том 4. 316с.</w:t>
            </w:r>
          </w:p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Index Copernicus International.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Впровадження ідей народної педагогіки М. Стельмаховича в сучасному освітньому процесі </w:t>
            </w:r>
            <w:r w:rsidDel="00000000" w:rsidR="00000000" w:rsidRPr="00000000">
              <w:rPr>
                <w:b w:val="1"/>
                <w:rtl w:val="0"/>
              </w:rPr>
              <w:t xml:space="preserve">С. 254-260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Гайдаєнко І.В.</w:t>
            </w:r>
          </w:p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Актуальні питання гуманітарних наук</w:t>
            </w:r>
            <w:r w:rsidDel="00000000" w:rsidR="00000000" w:rsidRPr="00000000">
              <w:rPr>
                <w:rtl w:val="0"/>
              </w:rPr>
              <w:t xml:space="preserve">: міжвуз. зб. наук. праць молодих вчених Дрогобицького дер- жавного педагог. ун-ту імені Івана Франка / [редакт-упорядн М. Пантюк, А. Душний, І. Зимомря]. Дрогобич: Видавничий дім «Гельветика», 2021.  Вип. 40. Том 1. 308с. Index Copernicus International.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Мовне вираження аудіо- , відео- та запахових концептів у збірці поезій М. Матіос «Жіночий аркан у саду нетерпіння» 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С. 131-137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Кушнір І. М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«</w:t>
            </w:r>
            <w:r w:rsidDel="00000000" w:rsidR="00000000" w:rsidRPr="00000000">
              <w:rPr>
                <w:i w:val="1"/>
                <w:rtl w:val="0"/>
              </w:rPr>
              <w:t xml:space="preserve">Педагогічні науки»</w:t>
            </w:r>
            <w:r w:rsidDel="00000000" w:rsidR="00000000" w:rsidRPr="00000000">
              <w:rPr>
                <w:rtl w:val="0"/>
              </w:rPr>
              <w:t xml:space="preserve"> / секція 2 «Теорія і практика навчання»: зб. наук. праць № 96 (2021). Херсон. 110 с.</w:t>
            </w:r>
          </w:p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Index Copernicus International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Від текстоцентризму до дискурсоцентризму в навчанні української мови як іноземної </w:t>
            </w:r>
            <w:r w:rsidDel="00000000" w:rsidR="00000000" w:rsidRPr="00000000">
              <w:rPr>
                <w:b w:val="1"/>
                <w:rtl w:val="0"/>
              </w:rPr>
              <w:t xml:space="preserve">С. 21-27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Косенко Ю.Г.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Cучасні тенденції навчання студентів іноземних мов у мультикультурному академічному середовищі: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зб. тез доповідей I Міжнар. наук.-практ. інтернет-конф. Суми: ФОП Цьома С.П., 2021. 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Суми, 17 квітня 2021 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Когнітивно-комунікативний підхід до навчання української мови іноземних слухачів підготовчого відділення.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С. 41–44.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Косенко Ю.Г.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Мовна освіта в сучасних ЗВО: тенденції, виклики, перспективи: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матеріали Всеукр. наук.-практ. конф. з міжнар. участю 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Біла Церква, 20–21 травня 2021 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1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Комунікативні ситуації у процесі навчання української мови як іноземної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2.6. Наукові конференції, ініційовані науковою школою. </w:t>
      </w:r>
    </w:p>
    <w:p w:rsidR="00000000" w:rsidDel="00000000" w:rsidP="00000000" w:rsidRDefault="00000000" w:rsidRPr="00000000" w14:paraId="00000106">
      <w:pPr>
        <w:spacing w:line="360" w:lineRule="auto"/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spacing w:after="0" w:before="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spacing w:after="0" w:before="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Керівник наукової школи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Марія ПЕНТИЛЮК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574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1">
    <w:name w:val="heading 1"/>
    <w:basedOn w:val="a"/>
    <w:next w:val="a"/>
    <w:link w:val="10"/>
    <w:qFormat w:val="1"/>
    <w:rsid w:val="0045746A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45746A"/>
    <w:rPr>
      <w:rFonts w:ascii="Arial" w:cs="Arial" w:eastAsia="Times New Roman" w:hAnsi="Arial"/>
      <w:b w:val="1"/>
      <w:bCs w:val="1"/>
      <w:kern w:val="32"/>
      <w:sz w:val="32"/>
      <w:szCs w:val="32"/>
      <w:lang w:eastAsia="ru-RU"/>
    </w:rPr>
  </w:style>
  <w:style w:type="paragraph" w:styleId="a3">
    <w:name w:val="List Paragraph"/>
    <w:basedOn w:val="a"/>
    <w:qFormat w:val="1"/>
    <w:rsid w:val="00054B34"/>
    <w:pPr>
      <w:ind w:left="720"/>
      <w:contextualSpacing w:val="1"/>
    </w:pPr>
    <w:rPr>
      <w:sz w:val="28"/>
      <w:szCs w:val="20"/>
      <w:lang w:val="en-US"/>
    </w:rPr>
  </w:style>
  <w:style w:type="table" w:styleId="a4">
    <w:name w:val="Table Grid"/>
    <w:basedOn w:val="a1"/>
    <w:uiPriority w:val="39"/>
    <w:rsid w:val="003D25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5247D8"/>
    <w:pPr>
      <w:spacing w:after="100" w:afterAutospacing="1" w:before="100" w:beforeAutospacing="1"/>
    </w:pPr>
    <w:rPr>
      <w:lang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XqDfau2p2Z6RS9aY0tuwj/AdZw==">AMUW2mVDhUMaV+kBkAJS4jPWywLy1hR4XGPB7v68eSKW+zNfC9zO9I39+xBTklDjS/Yl/hLuNz9L8mGhRS65aHXkZxCDN8WymKdmHYJBtlfhyD5+fGys+q57BLgI4vnMK6bCvIbABYQX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2020-12-09T15:56:00Z</dcterms:created>
  <dc:creator>Владелец</dc:creator>
</cp:coreProperties>
</file>